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9D5AE" w14:textId="77777777" w:rsidR="00C64B1B" w:rsidRDefault="00C64B1B" w:rsidP="00C64B1B">
      <w:pPr>
        <w:jc w:val="center"/>
      </w:pPr>
    </w:p>
    <w:tbl>
      <w:tblPr>
        <w:tblpPr w:leftFromText="141" w:rightFromText="141" w:tblpY="705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14:paraId="77E9D5B0" w14:textId="77777777" w:rsidTr="00F920D1">
        <w:tc>
          <w:tcPr>
            <w:tcW w:w="15388" w:type="dxa"/>
            <w:gridSpan w:val="6"/>
            <w:shd w:val="clear" w:color="auto" w:fill="auto"/>
            <w:vAlign w:val="center"/>
          </w:tcPr>
          <w:p w14:paraId="77E9D5AF" w14:textId="77777777" w:rsidR="00A06425" w:rsidRPr="000805CA" w:rsidRDefault="00A06425" w:rsidP="00F920D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InterScienceCloud</w:t>
            </w:r>
            <w:proofErr w:type="spellEnd"/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Zintegrowana platforma informacji o działalności naukowej Uniwersytetu Medycznego w Łodzi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wnioskodawca Uniwersytet Medyczny w Łodzi, beneficjent Uniwersytet Medyczny w Łodzi)</w:t>
            </w:r>
          </w:p>
        </w:tc>
      </w:tr>
      <w:tr w:rsidR="00A06425" w:rsidRPr="000805CA" w14:paraId="77E9D5B7" w14:textId="77777777" w:rsidTr="00F920D1">
        <w:tc>
          <w:tcPr>
            <w:tcW w:w="562" w:type="dxa"/>
            <w:shd w:val="clear" w:color="auto" w:fill="auto"/>
            <w:vAlign w:val="center"/>
          </w:tcPr>
          <w:p w14:paraId="77E9D5B1" w14:textId="77777777" w:rsidR="00A06425" w:rsidRPr="000805CA" w:rsidRDefault="00A06425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9D5B2" w14:textId="77777777" w:rsidR="00A06425" w:rsidRPr="000805CA" w:rsidRDefault="00A06425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9D5B3" w14:textId="77777777" w:rsidR="00A06425" w:rsidRPr="000805CA" w:rsidRDefault="00A06425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E9D5B4" w14:textId="77777777" w:rsidR="00A06425" w:rsidRPr="000805CA" w:rsidRDefault="00A06425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E9D5B5" w14:textId="77777777" w:rsidR="00A06425" w:rsidRPr="000805CA" w:rsidRDefault="00A06425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14:paraId="77E9D5B6" w14:textId="77777777" w:rsidR="00A06425" w:rsidRPr="000805CA" w:rsidRDefault="00A06425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14:paraId="77E9D5BF" w14:textId="77777777" w:rsidTr="00F920D1">
        <w:tc>
          <w:tcPr>
            <w:tcW w:w="562" w:type="dxa"/>
            <w:shd w:val="clear" w:color="auto" w:fill="auto"/>
          </w:tcPr>
          <w:p w14:paraId="77E9D5B8" w14:textId="77777777" w:rsidR="00FB25CD" w:rsidRPr="000805CA" w:rsidRDefault="00C40A66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E9D5B9" w14:textId="77777777" w:rsidR="00FB25CD" w:rsidRPr="000805CA" w:rsidRDefault="00FB25CD" w:rsidP="00F920D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7E9D5BA" w14:textId="77777777" w:rsidR="00FB25CD" w:rsidRPr="006666DE" w:rsidRDefault="00FB25CD" w:rsidP="00F920D1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7371" w:type="dxa"/>
            <w:shd w:val="clear" w:color="auto" w:fill="auto"/>
          </w:tcPr>
          <w:p w14:paraId="77E9D5BB" w14:textId="77777777" w:rsidR="00025AF5" w:rsidRDefault="00025AF5" w:rsidP="00F920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W kolumnie „Wartość 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rodków wydatkowanych” w poz. 2 z</w:t>
            </w: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 xml:space="preserve">godnie z wyjaśnieniami zawartymi we wzorze formularza „.. należy podać % wartość wydatków kwalifikowalnych wykazanych w zatwierdzonych wnioskach o płatność w stosunku do wartości umowy/porozumienia o dofinansowanie w części środków kwalifikowalnych”. </w:t>
            </w:r>
          </w:p>
          <w:p w14:paraId="77E9D5BC" w14:textId="77777777" w:rsidR="00025AF5" w:rsidRPr="000805CA" w:rsidRDefault="00025AF5" w:rsidP="00F920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F5">
              <w:rPr>
                <w:rFonts w:asciiTheme="minorHAnsi" w:hAnsiTheme="minorHAnsi" w:cstheme="minorHAnsi"/>
                <w:sz w:val="22"/>
                <w:szCs w:val="22"/>
              </w:rPr>
              <w:t>Zgodnie z SL od początku trwania projektu do ostatnio zatwierdzonego wniosku o płatność nr 18 obejmującego II kwartał 2020 r. wartość wydatków uznanych za kwalifikowalne wynosi 3 611 643,15 zł. Całkowity koszt wydatków kwalifikowalnych w projekcie – 6 068 387,09 zł. W związku z czym % wartości wynosi 59,52%</w:t>
            </w:r>
          </w:p>
        </w:tc>
        <w:tc>
          <w:tcPr>
            <w:tcW w:w="2693" w:type="dxa"/>
            <w:shd w:val="clear" w:color="auto" w:fill="auto"/>
          </w:tcPr>
          <w:p w14:paraId="77E9D5BD" w14:textId="77777777" w:rsidR="00FB25CD" w:rsidRPr="000805CA" w:rsidRDefault="007B119A" w:rsidP="00F920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FB25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25CD"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785" w:type="dxa"/>
          </w:tcPr>
          <w:p w14:paraId="77E9D5BE" w14:textId="5781733F" w:rsidR="00FB25CD" w:rsidRPr="000805CA" w:rsidRDefault="003363E9" w:rsidP="00F920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zgodnie z uwagą MC</w:t>
            </w:r>
          </w:p>
        </w:tc>
      </w:tr>
    </w:tbl>
    <w:p w14:paraId="77E9D5C0" w14:textId="77777777" w:rsidR="00C64B1B" w:rsidRDefault="00C64B1B" w:rsidP="000805CA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9D5C3" w14:textId="77777777" w:rsidR="00573B5A" w:rsidRDefault="00573B5A" w:rsidP="000805CA">
      <w:r>
        <w:separator/>
      </w:r>
    </w:p>
  </w:endnote>
  <w:endnote w:type="continuationSeparator" w:id="0">
    <w:p w14:paraId="77E9D5C4" w14:textId="77777777" w:rsidR="00573B5A" w:rsidRDefault="00573B5A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E9D5C5" w14:textId="06F7A80E"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920D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920D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E9D5C6" w14:textId="77777777"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9D5C1" w14:textId="77777777" w:rsidR="00573B5A" w:rsidRDefault="00573B5A" w:rsidP="000805CA">
      <w:r>
        <w:separator/>
      </w:r>
    </w:p>
  </w:footnote>
  <w:footnote w:type="continuationSeparator" w:id="0">
    <w:p w14:paraId="77E9D5C2" w14:textId="77777777" w:rsidR="00573B5A" w:rsidRDefault="00573B5A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2164C0"/>
    <w:rsid w:val="002479F8"/>
    <w:rsid w:val="002715B2"/>
    <w:rsid w:val="0029031C"/>
    <w:rsid w:val="00295057"/>
    <w:rsid w:val="003124D1"/>
    <w:rsid w:val="003363E9"/>
    <w:rsid w:val="003B2F6B"/>
    <w:rsid w:val="003B4105"/>
    <w:rsid w:val="003D3D26"/>
    <w:rsid w:val="003F1776"/>
    <w:rsid w:val="004D086F"/>
    <w:rsid w:val="00541AF8"/>
    <w:rsid w:val="00573B5A"/>
    <w:rsid w:val="005F5234"/>
    <w:rsid w:val="005F6527"/>
    <w:rsid w:val="006705EC"/>
    <w:rsid w:val="006E16E9"/>
    <w:rsid w:val="007A08AD"/>
    <w:rsid w:val="007A5F6C"/>
    <w:rsid w:val="007B119A"/>
    <w:rsid w:val="007B79EA"/>
    <w:rsid w:val="00807385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920D1"/>
    <w:rsid w:val="00FA64B4"/>
    <w:rsid w:val="00FB25CD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9D5AE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Witold Kozakiewicz</cp:lastModifiedBy>
  <cp:revision>4</cp:revision>
  <cp:lastPrinted>2020-08-03T10:11:00Z</cp:lastPrinted>
  <dcterms:created xsi:type="dcterms:W3CDTF">2020-07-29T12:12:00Z</dcterms:created>
  <dcterms:modified xsi:type="dcterms:W3CDTF">2020-08-03T10:15:00Z</dcterms:modified>
</cp:coreProperties>
</file>